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ECE0" w14:textId="77777777" w:rsidR="00FC7F1D" w:rsidRPr="00FC7F1D" w:rsidRDefault="00FC7F1D" w:rsidP="00FC7F1D">
      <w:pPr>
        <w:spacing w:after="0" w:line="240" w:lineRule="auto"/>
        <w:rPr>
          <w:b/>
          <w:sz w:val="32"/>
          <w:szCs w:val="32"/>
        </w:rPr>
      </w:pPr>
      <w:r w:rsidRPr="00FC7F1D">
        <w:rPr>
          <w:b/>
          <w:sz w:val="32"/>
          <w:szCs w:val="32"/>
        </w:rPr>
        <w:t>PAC Form Item #3: Mapping</w:t>
      </w:r>
    </w:p>
    <w:p w14:paraId="6BE83F90" w14:textId="435D6B6F" w:rsidR="00FC7F1D" w:rsidRPr="00FC7F1D" w:rsidRDefault="00FC7F1D" w:rsidP="00FC7F1D">
      <w:pPr>
        <w:spacing w:after="0" w:line="240" w:lineRule="auto"/>
        <w:rPr>
          <w:b/>
          <w:sz w:val="32"/>
          <w:szCs w:val="32"/>
        </w:rPr>
      </w:pPr>
      <w:r w:rsidRPr="00FC7F1D">
        <w:rPr>
          <w:b/>
          <w:sz w:val="32"/>
          <w:szCs w:val="32"/>
        </w:rPr>
        <w:t>•</w:t>
      </w:r>
      <w:r w:rsidRPr="00FC7F1D">
        <w:rPr>
          <w:b/>
          <w:sz w:val="32"/>
          <w:szCs w:val="32"/>
        </w:rPr>
        <w:tab/>
      </w:r>
      <w:r w:rsidRPr="00FC7F1D">
        <w:rPr>
          <w:b/>
          <w:sz w:val="32"/>
          <w:szCs w:val="32"/>
          <w:u w:val="single"/>
        </w:rPr>
        <w:t>New Course</w:t>
      </w:r>
      <w:r w:rsidRPr="00FC7F1D">
        <w:rPr>
          <w:b/>
          <w:sz w:val="32"/>
          <w:szCs w:val="32"/>
        </w:rPr>
        <w:t>: Map course to its program(s).</w:t>
      </w:r>
    </w:p>
    <w:p w14:paraId="309A384F" w14:textId="40C4D51D" w:rsidR="00901ECD" w:rsidRDefault="00FC7F1D" w:rsidP="00FC7F1D">
      <w:pPr>
        <w:spacing w:after="0" w:line="240" w:lineRule="auto"/>
        <w:rPr>
          <w:b/>
          <w:sz w:val="32"/>
          <w:szCs w:val="32"/>
        </w:rPr>
      </w:pPr>
      <w:r w:rsidRPr="00FC7F1D">
        <w:rPr>
          <w:b/>
          <w:sz w:val="32"/>
          <w:szCs w:val="32"/>
        </w:rPr>
        <w:t>•</w:t>
      </w:r>
      <w:r w:rsidRPr="00FC7F1D">
        <w:rPr>
          <w:b/>
          <w:sz w:val="32"/>
          <w:szCs w:val="32"/>
        </w:rPr>
        <w:tab/>
      </w:r>
      <w:r w:rsidRPr="00FC7F1D">
        <w:rPr>
          <w:b/>
          <w:sz w:val="32"/>
          <w:szCs w:val="32"/>
          <w:u w:val="single"/>
        </w:rPr>
        <w:t>Existing Course</w:t>
      </w:r>
      <w:r w:rsidRPr="00FC7F1D">
        <w:rPr>
          <w:b/>
          <w:sz w:val="32"/>
          <w:szCs w:val="32"/>
        </w:rPr>
        <w:t>: If SLOs have changed, complete worksheet(s).</w:t>
      </w:r>
    </w:p>
    <w:p w14:paraId="309A3850" w14:textId="77777777" w:rsidR="000957DD" w:rsidRDefault="000957DD" w:rsidP="00FC7F1D">
      <w:pPr>
        <w:spacing w:after="0" w:line="240" w:lineRule="auto"/>
        <w:rPr>
          <w:b/>
          <w:sz w:val="32"/>
          <w:szCs w:val="32"/>
        </w:rPr>
      </w:pPr>
    </w:p>
    <w:p w14:paraId="095544EF" w14:textId="77777777" w:rsidR="00FC7F1D" w:rsidRPr="00803749" w:rsidRDefault="00FC7F1D" w:rsidP="00FC7F1D">
      <w:pPr>
        <w:spacing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03749">
        <w:rPr>
          <w:rFonts w:ascii="Calibri" w:eastAsia="Calibri" w:hAnsi="Calibri" w:cs="Times New Roman"/>
          <w:b/>
          <w:sz w:val="24"/>
          <w:szCs w:val="24"/>
        </w:rPr>
        <w:t>Instructions:</w:t>
      </w:r>
    </w:p>
    <w:p w14:paraId="27423FB8" w14:textId="77777777" w:rsidR="00FC7F1D" w:rsidRPr="00803749" w:rsidRDefault="00FC7F1D" w:rsidP="00FC7F1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3749">
        <w:rPr>
          <w:rFonts w:ascii="Calibri" w:eastAsia="Calibri" w:hAnsi="Calibri" w:cs="Times New Roman"/>
          <w:sz w:val="24"/>
          <w:szCs w:val="24"/>
        </w:rPr>
        <w:t xml:space="preserve">On the worksheet, identify the course. </w:t>
      </w:r>
    </w:p>
    <w:p w14:paraId="339346D8" w14:textId="58BBFFAB" w:rsidR="00FC7F1D" w:rsidRPr="00803749" w:rsidRDefault="00FC7F1D" w:rsidP="007B235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3749">
        <w:rPr>
          <w:rFonts w:ascii="Calibri" w:eastAsia="Calibri" w:hAnsi="Calibri" w:cs="Times New Roman"/>
          <w:sz w:val="24"/>
          <w:szCs w:val="24"/>
        </w:rPr>
        <w:t>Review the learning goals/SLOs</w:t>
      </w:r>
      <w:r w:rsidR="00803749">
        <w:rPr>
          <w:rFonts w:ascii="Calibri" w:eastAsia="Calibri" w:hAnsi="Calibri" w:cs="Times New Roman"/>
          <w:sz w:val="24"/>
          <w:szCs w:val="24"/>
        </w:rPr>
        <w:t xml:space="preserve"> (referred to as Degree Learning Outcomes on the worksheet)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 for the </w:t>
      </w:r>
      <w:r w:rsidR="007B235B">
        <w:rPr>
          <w:rFonts w:ascii="Calibri" w:eastAsia="Calibri" w:hAnsi="Calibri" w:cs="Times New Roman"/>
          <w:sz w:val="24"/>
          <w:szCs w:val="24"/>
        </w:rPr>
        <w:t>Information Systems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 major. The goals are listed, in brief on the worksheet however they should be reviewed in detail at:</w:t>
      </w:r>
      <w:r w:rsidR="0005502D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5" w:history="1">
        <w:r w:rsidR="007B235B" w:rsidRPr="00FC5B90">
          <w:rPr>
            <w:rStyle w:val="Hyperlink"/>
            <w:rFonts w:ascii="Calibri" w:eastAsia="Calibri" w:hAnsi="Calibri" w:cs="Times New Roman"/>
            <w:sz w:val="24"/>
            <w:szCs w:val="24"/>
          </w:rPr>
          <w:t>http://cbaweb.sdsu.edu/assets/files/assessment/goals/2012/BSBA-is.pdf</w:t>
        </w:r>
      </w:hyperlink>
      <w:r w:rsidR="007B235B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34118D82" w14:textId="77777777" w:rsidR="00FC7F1D" w:rsidRPr="00803749" w:rsidRDefault="00FC7F1D" w:rsidP="00FC7F1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3749">
        <w:rPr>
          <w:rFonts w:ascii="Calibri" w:eastAsia="Calibri" w:hAnsi="Calibri" w:cs="Times New Roman"/>
          <w:sz w:val="24"/>
          <w:szCs w:val="24"/>
        </w:rPr>
        <w:t xml:space="preserve">If a given goal/SLO is a primary focus of the course, indicate this by placing an “X” in the Primary Focus column.  </w:t>
      </w:r>
    </w:p>
    <w:p w14:paraId="206E812E" w14:textId="1A351A98" w:rsidR="00FC7F1D" w:rsidRPr="00803749" w:rsidRDefault="00FC7F1D" w:rsidP="00FC7F1D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3749">
        <w:rPr>
          <w:rFonts w:ascii="Calibri" w:eastAsia="Calibri" w:hAnsi="Calibri" w:cs="Times New Roman"/>
          <w:sz w:val="24"/>
          <w:szCs w:val="24"/>
          <w:u w:val="single"/>
        </w:rPr>
        <w:t>Note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: 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A topic that is part of a course is not necessarily the primary focus of the course. For example, </w:t>
      </w:r>
      <w:r w:rsidR="008C4022">
        <w:rPr>
          <w:rFonts w:ascii="Calibri" w:eastAsia="Calibri" w:hAnsi="Calibri" w:cs="Times New Roman"/>
          <w:i/>
          <w:sz w:val="24"/>
          <w:szCs w:val="24"/>
        </w:rPr>
        <w:t>“</w:t>
      </w:r>
      <w:r w:rsidR="005C033F">
        <w:rPr>
          <w:rFonts w:ascii="Calibri" w:eastAsia="Calibri" w:hAnsi="Calibri" w:cs="Times New Roman"/>
          <w:i/>
          <w:sz w:val="24"/>
          <w:szCs w:val="24"/>
        </w:rPr>
        <w:t>Analyze information systems management issues or information technology trends</w:t>
      </w:r>
      <w:r w:rsidR="0005502D" w:rsidRPr="0005502D">
        <w:rPr>
          <w:bCs/>
          <w:i/>
          <w:iCs/>
          <w:sz w:val="24"/>
          <w:szCs w:val="24"/>
        </w:rPr>
        <w:t>.</w:t>
      </w:r>
      <w:r w:rsidR="008C4022">
        <w:rPr>
          <w:rFonts w:ascii="Calibri" w:eastAsia="Calibri" w:hAnsi="Calibri" w:cs="Times New Roman"/>
          <w:i/>
          <w:sz w:val="24"/>
          <w:szCs w:val="24"/>
        </w:rPr>
        <w:t>” may be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a primary focus of </w:t>
      </w:r>
      <w:r w:rsidR="005C033F">
        <w:rPr>
          <w:rFonts w:ascii="Calibri" w:eastAsia="Calibri" w:hAnsi="Calibri" w:cs="Times New Roman"/>
          <w:i/>
          <w:sz w:val="24"/>
          <w:szCs w:val="24"/>
        </w:rPr>
        <w:t>MIS</w:t>
      </w:r>
      <w:r w:rsidR="0005502D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5C033F">
        <w:rPr>
          <w:rFonts w:ascii="Calibri" w:eastAsia="Calibri" w:hAnsi="Calibri" w:cs="Times New Roman"/>
          <w:i/>
          <w:sz w:val="24"/>
          <w:szCs w:val="24"/>
        </w:rPr>
        <w:t>492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(</w:t>
      </w:r>
      <w:r w:rsidR="005C033F">
        <w:rPr>
          <w:rFonts w:ascii="Calibri" w:eastAsia="Calibri" w:hAnsi="Calibri" w:cs="Times New Roman"/>
          <w:i/>
          <w:sz w:val="24"/>
          <w:szCs w:val="24"/>
        </w:rPr>
        <w:t>Management of Information Systems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). </w:t>
      </w:r>
      <w:r w:rsidR="0005502D">
        <w:rPr>
          <w:rFonts w:ascii="Calibri" w:eastAsia="Calibri" w:hAnsi="Calibri" w:cs="Times New Roman"/>
          <w:i/>
          <w:sz w:val="24"/>
          <w:szCs w:val="24"/>
        </w:rPr>
        <w:t>This same topic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may be </w:t>
      </w:r>
      <w:r w:rsidR="008C4022">
        <w:rPr>
          <w:rFonts w:ascii="Calibri" w:eastAsia="Calibri" w:hAnsi="Calibri" w:cs="Times New Roman"/>
          <w:i/>
          <w:sz w:val="24"/>
          <w:szCs w:val="24"/>
        </w:rPr>
        <w:t>introduced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/covered in a course such as </w:t>
      </w:r>
      <w:r w:rsidR="005C033F">
        <w:rPr>
          <w:rFonts w:ascii="Calibri" w:eastAsia="Calibri" w:hAnsi="Calibri" w:cs="Times New Roman"/>
          <w:i/>
          <w:sz w:val="24"/>
          <w:szCs w:val="24"/>
        </w:rPr>
        <w:t>MIS 306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(</w:t>
      </w:r>
      <w:r w:rsidR="005C033F">
        <w:rPr>
          <w:rFonts w:ascii="Calibri" w:eastAsia="Calibri" w:hAnsi="Calibri" w:cs="Times New Roman"/>
          <w:i/>
          <w:sz w:val="24"/>
          <w:szCs w:val="24"/>
        </w:rPr>
        <w:t>Information Systems Analysis</w:t>
      </w:r>
      <w:r w:rsidRPr="00803749">
        <w:rPr>
          <w:rFonts w:ascii="Calibri" w:eastAsia="Calibri" w:hAnsi="Calibri" w:cs="Times New Roman"/>
          <w:i/>
          <w:sz w:val="24"/>
          <w:szCs w:val="24"/>
        </w:rPr>
        <w:t>) but is not a primary focus of that course.</w:t>
      </w:r>
    </w:p>
    <w:p w14:paraId="4A5E8A17" w14:textId="77777777" w:rsidR="00FC7F1D" w:rsidRPr="00803749" w:rsidRDefault="00FC7F1D" w:rsidP="00FC7F1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03749">
        <w:rPr>
          <w:rFonts w:ascii="Calibri" w:eastAsia="Calibri" w:hAnsi="Calibri" w:cs="Times New Roman"/>
          <w:sz w:val="24"/>
          <w:szCs w:val="24"/>
        </w:rPr>
        <w:t xml:space="preserve">Consider whether some part of the course </w:t>
      </w:r>
      <w:r w:rsidRPr="00803749">
        <w:rPr>
          <w:rFonts w:ascii="Calibri" w:eastAsia="Calibri" w:hAnsi="Calibri" w:cs="Times New Roman"/>
          <w:b/>
          <w:sz w:val="24"/>
          <w:szCs w:val="24"/>
          <w:u w:val="single"/>
        </w:rPr>
        <w:t>Introduces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, </w:t>
      </w:r>
      <w:r w:rsidRPr="00803749">
        <w:rPr>
          <w:rFonts w:ascii="Calibri" w:eastAsia="Calibri" w:hAnsi="Calibri" w:cs="Times New Roman"/>
          <w:b/>
          <w:sz w:val="24"/>
          <w:szCs w:val="24"/>
          <w:u w:val="single"/>
        </w:rPr>
        <w:t>Reinforces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, and or </w:t>
      </w:r>
      <w:r w:rsidRPr="00803749">
        <w:rPr>
          <w:rFonts w:ascii="Calibri" w:eastAsia="Calibri" w:hAnsi="Calibri" w:cs="Times New Roman"/>
          <w:b/>
          <w:sz w:val="24"/>
          <w:szCs w:val="24"/>
          <w:u w:val="single"/>
        </w:rPr>
        <w:t>Applies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 the goal/SLO being considered. If it </w:t>
      </w:r>
      <w:r w:rsidRPr="00803749">
        <w:rPr>
          <w:rFonts w:ascii="Calibri" w:eastAsia="Calibri" w:hAnsi="Calibri" w:cs="Times New Roman"/>
          <w:sz w:val="24"/>
          <w:szCs w:val="24"/>
          <w:u w:val="single"/>
        </w:rPr>
        <w:t>applies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, further consider whether the application takes place at the individual student level or in a group. Place an </w:t>
      </w:r>
      <w:r w:rsidRPr="00803749">
        <w:rPr>
          <w:rFonts w:ascii="Calibri" w:eastAsia="Calibri" w:hAnsi="Calibri" w:cs="Times New Roman"/>
          <w:b/>
          <w:sz w:val="24"/>
          <w:szCs w:val="24"/>
        </w:rPr>
        <w:t xml:space="preserve">“I”, </w:t>
      </w:r>
      <w:r w:rsidRPr="00803749">
        <w:rPr>
          <w:rFonts w:ascii="Calibri" w:eastAsia="Calibri" w:hAnsi="Calibri" w:cs="Times New Roman"/>
          <w:sz w:val="24"/>
          <w:szCs w:val="24"/>
        </w:rPr>
        <w:t>an</w:t>
      </w:r>
      <w:r w:rsidRPr="00803749">
        <w:rPr>
          <w:rFonts w:ascii="Calibri" w:eastAsia="Calibri" w:hAnsi="Calibri" w:cs="Times New Roman"/>
          <w:b/>
          <w:sz w:val="24"/>
          <w:szCs w:val="24"/>
        </w:rPr>
        <w:t xml:space="preserve"> “R”, 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an </w:t>
      </w:r>
      <w:r w:rsidRPr="00803749">
        <w:rPr>
          <w:rFonts w:ascii="Calibri" w:eastAsia="Calibri" w:hAnsi="Calibri" w:cs="Times New Roman"/>
          <w:b/>
          <w:sz w:val="24"/>
          <w:szCs w:val="24"/>
        </w:rPr>
        <w:t xml:space="preserve">“AI” 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and/or an </w:t>
      </w:r>
      <w:r w:rsidRPr="00803749">
        <w:rPr>
          <w:rFonts w:ascii="Calibri" w:eastAsia="Calibri" w:hAnsi="Calibri" w:cs="Times New Roman"/>
          <w:b/>
          <w:sz w:val="24"/>
          <w:szCs w:val="24"/>
        </w:rPr>
        <w:t xml:space="preserve">“AG” </w:t>
      </w:r>
      <w:r w:rsidRPr="00803749">
        <w:rPr>
          <w:rFonts w:ascii="Calibri" w:eastAsia="Calibri" w:hAnsi="Calibri" w:cs="Times New Roman"/>
          <w:sz w:val="24"/>
          <w:szCs w:val="24"/>
        </w:rPr>
        <w:t>in the box</w:t>
      </w:r>
      <w:r w:rsidRPr="0080374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03749">
        <w:rPr>
          <w:rFonts w:ascii="Calibri" w:eastAsia="Calibri" w:hAnsi="Calibri" w:cs="Times New Roman"/>
          <w:sz w:val="24"/>
          <w:szCs w:val="24"/>
        </w:rPr>
        <w:t xml:space="preserve">that corresponds to the goal or SLO. </w:t>
      </w:r>
    </w:p>
    <w:p w14:paraId="27E48007" w14:textId="77777777" w:rsidR="00FC7F1D" w:rsidRPr="00803749" w:rsidRDefault="00FC7F1D" w:rsidP="00FC7F1D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03749">
        <w:rPr>
          <w:rFonts w:ascii="Calibri" w:eastAsia="Calibri" w:hAnsi="Calibri" w:cs="Times New Roman"/>
          <w:i/>
          <w:sz w:val="24"/>
          <w:szCs w:val="24"/>
        </w:rPr>
        <w:t>Please use the following definitions:</w:t>
      </w:r>
    </w:p>
    <w:p w14:paraId="0410670F" w14:textId="77777777" w:rsidR="00FC7F1D" w:rsidRPr="00803749" w:rsidRDefault="00FC7F1D" w:rsidP="00FC7F1D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03749">
        <w:rPr>
          <w:rFonts w:ascii="Calibri" w:eastAsia="Calibri" w:hAnsi="Calibri" w:cs="Times New Roman"/>
          <w:i/>
          <w:sz w:val="24"/>
          <w:szCs w:val="24"/>
          <w:u w:val="single"/>
        </w:rPr>
        <w:t>Introduces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: </w:t>
      </w:r>
      <w:r w:rsidRPr="00803749">
        <w:rPr>
          <w:rFonts w:ascii="Calibri" w:eastAsia="Calibri" w:hAnsi="Calibri" w:cs="Times New Roman"/>
          <w:b/>
          <w:i/>
          <w:sz w:val="24"/>
          <w:szCs w:val="24"/>
        </w:rPr>
        <w:t xml:space="preserve">(I) 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A new concept, likely a student’s first exposure </w:t>
      </w:r>
    </w:p>
    <w:p w14:paraId="044E6E1D" w14:textId="77777777" w:rsidR="00FC7F1D" w:rsidRPr="00803749" w:rsidRDefault="00FC7F1D" w:rsidP="00FC7F1D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03749">
        <w:rPr>
          <w:rFonts w:ascii="Calibri" w:eastAsia="Calibri" w:hAnsi="Calibri" w:cs="Times New Roman"/>
          <w:i/>
          <w:sz w:val="24"/>
          <w:szCs w:val="24"/>
          <w:u w:val="single"/>
        </w:rPr>
        <w:t>Reinforces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: </w:t>
      </w:r>
      <w:r w:rsidRPr="00803749">
        <w:rPr>
          <w:rFonts w:ascii="Calibri" w:eastAsia="Calibri" w:hAnsi="Calibri" w:cs="Times New Roman"/>
          <w:b/>
          <w:i/>
          <w:sz w:val="24"/>
          <w:szCs w:val="24"/>
        </w:rPr>
        <w:t>(R)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Furthering explanation and/or understanding of a previously introduced concept.</w:t>
      </w:r>
    </w:p>
    <w:p w14:paraId="4FE302D6" w14:textId="77777777" w:rsidR="00FC7F1D" w:rsidRPr="00803749" w:rsidRDefault="00FC7F1D" w:rsidP="00FC7F1D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03749">
        <w:rPr>
          <w:rFonts w:ascii="Calibri" w:eastAsia="Calibri" w:hAnsi="Calibri" w:cs="Times New Roman"/>
          <w:i/>
          <w:sz w:val="24"/>
          <w:szCs w:val="24"/>
          <w:u w:val="single"/>
        </w:rPr>
        <w:t>Applies (Individually)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: </w:t>
      </w:r>
      <w:r w:rsidRPr="00803749">
        <w:rPr>
          <w:rFonts w:ascii="Calibri" w:eastAsia="Calibri" w:hAnsi="Calibri" w:cs="Times New Roman"/>
          <w:b/>
          <w:i/>
          <w:sz w:val="24"/>
          <w:szCs w:val="24"/>
        </w:rPr>
        <w:t>(AI)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</w:t>
      </w:r>
      <w:proofErr w:type="gramStart"/>
      <w:r w:rsidRPr="00803749">
        <w:rPr>
          <w:rFonts w:ascii="Calibri" w:eastAsia="Calibri" w:hAnsi="Calibri" w:cs="Times New Roman"/>
          <w:i/>
          <w:sz w:val="24"/>
          <w:szCs w:val="24"/>
        </w:rPr>
        <w:t>Requires</w:t>
      </w:r>
      <w:proofErr w:type="gramEnd"/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“hands-on” activity of some type that is evaluated at an individual student level.</w:t>
      </w:r>
    </w:p>
    <w:p w14:paraId="52F09D57" w14:textId="77777777" w:rsidR="00FC7F1D" w:rsidRPr="00803749" w:rsidRDefault="00FC7F1D" w:rsidP="00FC7F1D">
      <w:pPr>
        <w:numPr>
          <w:ilvl w:val="2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03749">
        <w:rPr>
          <w:rFonts w:ascii="Calibri" w:eastAsia="Calibri" w:hAnsi="Calibri" w:cs="Times New Roman"/>
          <w:i/>
          <w:sz w:val="24"/>
          <w:szCs w:val="24"/>
          <w:u w:val="single"/>
        </w:rPr>
        <w:t>Applies (In a Group)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: </w:t>
      </w:r>
      <w:r w:rsidRPr="00803749">
        <w:rPr>
          <w:rFonts w:ascii="Calibri" w:eastAsia="Calibri" w:hAnsi="Calibri" w:cs="Times New Roman"/>
          <w:b/>
          <w:i/>
          <w:sz w:val="24"/>
          <w:szCs w:val="24"/>
        </w:rPr>
        <w:t xml:space="preserve">(AG) </w:t>
      </w:r>
      <w:proofErr w:type="gramStart"/>
      <w:r w:rsidRPr="00803749">
        <w:rPr>
          <w:rFonts w:ascii="Calibri" w:eastAsia="Calibri" w:hAnsi="Calibri" w:cs="Times New Roman"/>
          <w:i/>
          <w:sz w:val="24"/>
          <w:szCs w:val="24"/>
        </w:rPr>
        <w:t>Requires</w:t>
      </w:r>
      <w:proofErr w:type="gramEnd"/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“hands-on” activity of some type that is completed by a group of students working together and is evaluated at the group level.</w:t>
      </w:r>
    </w:p>
    <w:p w14:paraId="73D0E506" w14:textId="77777777" w:rsidR="00FC7F1D" w:rsidRPr="00803749" w:rsidRDefault="00FC7F1D" w:rsidP="00FC7F1D">
      <w:pPr>
        <w:numPr>
          <w:ilvl w:val="1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i/>
          <w:sz w:val="24"/>
          <w:szCs w:val="24"/>
        </w:rPr>
      </w:pP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It is okay to place multiple letters in one box if the course does more than one thing. It is also </w:t>
      </w:r>
      <w:proofErr w:type="gramStart"/>
      <w:r w:rsidRPr="00803749">
        <w:rPr>
          <w:rFonts w:ascii="Calibri" w:eastAsia="Calibri" w:hAnsi="Calibri" w:cs="Times New Roman"/>
          <w:i/>
          <w:sz w:val="24"/>
          <w:szCs w:val="24"/>
        </w:rPr>
        <w:t>okay</w:t>
      </w:r>
      <w:proofErr w:type="gramEnd"/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to leave the box blank if the course does not relate to the goal/SLO. Please think concretely about the course’s SLOs, specific lectures and activities such as assignments, exercises, and exams. It is less helpful to draw a general conclusion that “everything I do in my class contributes to critical thinking [for example]” than to think in terms of a specific assignment that requires students in the class to demonstrate critical thinking skills and is evaluated based on the level of those skills demonstrated. It is </w:t>
      </w:r>
      <w:r w:rsidRPr="00803749">
        <w:rPr>
          <w:rFonts w:ascii="Calibri" w:eastAsia="Calibri" w:hAnsi="Calibri" w:cs="Times New Roman"/>
          <w:b/>
          <w:i/>
          <w:sz w:val="24"/>
          <w:szCs w:val="24"/>
          <w:u w:val="single"/>
        </w:rPr>
        <w:t>not</w:t>
      </w:r>
      <w:r w:rsidRPr="00803749">
        <w:rPr>
          <w:rFonts w:ascii="Calibri" w:eastAsia="Calibri" w:hAnsi="Calibri" w:cs="Times New Roman"/>
          <w:i/>
          <w:sz w:val="24"/>
          <w:szCs w:val="24"/>
        </w:rPr>
        <w:t xml:space="preserve"> expected that a single course will contribute to all learning goals/SLOs nor cover all levels (introducing, reinforcing, </w:t>
      </w:r>
      <w:proofErr w:type="gramStart"/>
      <w:r w:rsidRPr="00803749">
        <w:rPr>
          <w:rFonts w:ascii="Calibri" w:eastAsia="Calibri" w:hAnsi="Calibri" w:cs="Times New Roman"/>
          <w:i/>
          <w:sz w:val="24"/>
          <w:szCs w:val="24"/>
        </w:rPr>
        <w:t>applying</w:t>
      </w:r>
      <w:proofErr w:type="gramEnd"/>
      <w:r w:rsidRPr="00803749">
        <w:rPr>
          <w:rFonts w:ascii="Calibri" w:eastAsia="Calibri" w:hAnsi="Calibri" w:cs="Times New Roman"/>
          <w:i/>
          <w:sz w:val="24"/>
          <w:szCs w:val="24"/>
        </w:rPr>
        <w:t>). Remember that each course is one piece of a broader program. Programmatic learning goals/SLOs are accomplished by the introduction, reinforcement, and application of material over the range of courses in the program. It isn’t all expected to happen in one course!)</w:t>
      </w:r>
    </w:p>
    <w:p w14:paraId="2FEF0FE4" w14:textId="77777777" w:rsidR="00FC7F1D" w:rsidRPr="00803749" w:rsidRDefault="00FC7F1D" w:rsidP="00FC7F1D">
      <w:pPr>
        <w:spacing w:after="0" w:line="240" w:lineRule="auto"/>
        <w:ind w:left="1440"/>
        <w:contextualSpacing/>
        <w:rPr>
          <w:rFonts w:ascii="Calibri" w:eastAsia="Calibri" w:hAnsi="Calibri" w:cs="Times New Roman"/>
          <w:i/>
          <w:sz w:val="24"/>
          <w:szCs w:val="24"/>
        </w:rPr>
      </w:pPr>
    </w:p>
    <w:p w14:paraId="51DB0E54" w14:textId="77777777" w:rsidR="00FC7F1D" w:rsidRPr="006B13B3" w:rsidRDefault="00FC7F1D" w:rsidP="00FC7F1D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14:paraId="5BC18E4C" w14:textId="77777777" w:rsidR="00FC7F1D" w:rsidRPr="006B13B3" w:rsidRDefault="00FC7F1D" w:rsidP="00FC7F1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6266539" w14:textId="77777777" w:rsidR="00803749" w:rsidRDefault="00803749" w:rsidP="00803749">
      <w:pPr>
        <w:spacing w:after="0" w:line="240" w:lineRule="auto"/>
        <w:jc w:val="center"/>
        <w:rPr>
          <w:b/>
          <w:sz w:val="48"/>
          <w:szCs w:val="48"/>
        </w:rPr>
      </w:pPr>
    </w:p>
    <w:p w14:paraId="4419C8B1" w14:textId="77777777" w:rsidR="00803749" w:rsidRDefault="00803749" w:rsidP="00803749">
      <w:pPr>
        <w:spacing w:after="0" w:line="240" w:lineRule="auto"/>
        <w:jc w:val="center"/>
        <w:rPr>
          <w:b/>
          <w:sz w:val="48"/>
          <w:szCs w:val="48"/>
        </w:rPr>
      </w:pPr>
    </w:p>
    <w:p w14:paraId="0A15D544" w14:textId="77777777" w:rsidR="00803749" w:rsidRDefault="00803749" w:rsidP="00803749">
      <w:pPr>
        <w:spacing w:after="0" w:line="240" w:lineRule="auto"/>
        <w:jc w:val="center"/>
        <w:rPr>
          <w:b/>
          <w:sz w:val="48"/>
          <w:szCs w:val="48"/>
        </w:rPr>
      </w:pPr>
    </w:p>
    <w:p w14:paraId="481F8B0A" w14:textId="0362D4AF" w:rsidR="00FC7F1D" w:rsidRPr="00B92948" w:rsidRDefault="007B235B" w:rsidP="0080374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Information Systems</w:t>
      </w:r>
      <w:r w:rsidR="00803749" w:rsidRPr="00B92948">
        <w:rPr>
          <w:b/>
          <w:sz w:val="48"/>
          <w:szCs w:val="48"/>
        </w:rPr>
        <w:t xml:space="preserve"> Worksheet</w:t>
      </w:r>
    </w:p>
    <w:p w14:paraId="43A71FFE" w14:textId="77777777" w:rsidR="00FC7F1D" w:rsidRDefault="00FC7F1D" w:rsidP="00FC7F1D">
      <w:pPr>
        <w:spacing w:after="0" w:line="240" w:lineRule="auto"/>
        <w:rPr>
          <w:b/>
          <w:sz w:val="32"/>
          <w:szCs w:val="32"/>
        </w:rPr>
      </w:pPr>
    </w:p>
    <w:p w14:paraId="7AFF43BC" w14:textId="77777777" w:rsidR="00FC7F1D" w:rsidRDefault="00FC7F1D" w:rsidP="00FC7F1D">
      <w:pPr>
        <w:spacing w:after="0" w:line="240" w:lineRule="auto"/>
        <w:rPr>
          <w:b/>
          <w:sz w:val="32"/>
          <w:szCs w:val="32"/>
        </w:rPr>
      </w:pPr>
    </w:p>
    <w:p w14:paraId="47D13D55" w14:textId="77777777" w:rsidR="00FC7F1D" w:rsidRDefault="00FC7F1D" w:rsidP="00FC7F1D">
      <w:pPr>
        <w:spacing w:after="0" w:line="240" w:lineRule="auto"/>
        <w:rPr>
          <w:b/>
          <w:sz w:val="32"/>
          <w:szCs w:val="32"/>
        </w:rPr>
      </w:pPr>
    </w:p>
    <w:p w14:paraId="190B79B7" w14:textId="77777777" w:rsidR="00FC7F1D" w:rsidRPr="000957DD" w:rsidRDefault="00FC7F1D" w:rsidP="00FC7F1D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024"/>
        <w:tblW w:w="10548" w:type="dxa"/>
        <w:tblLook w:val="04A0" w:firstRow="1" w:lastRow="0" w:firstColumn="1" w:lastColumn="0" w:noHBand="0" w:noVBand="1"/>
      </w:tblPr>
      <w:tblGrid>
        <w:gridCol w:w="8478"/>
        <w:gridCol w:w="1001"/>
        <w:gridCol w:w="1069"/>
      </w:tblGrid>
      <w:tr w:rsidR="007B235B" w:rsidRPr="00C67E5D" w14:paraId="64EC3BAA" w14:textId="77777777" w:rsidTr="007B235B">
        <w:trPr>
          <w:trHeight w:val="527"/>
        </w:trPr>
        <w:tc>
          <w:tcPr>
            <w:tcW w:w="8478" w:type="dxa"/>
            <w:noWrap/>
          </w:tcPr>
          <w:p w14:paraId="33F1F794" w14:textId="77777777" w:rsidR="007B235B" w:rsidRDefault="007B235B" w:rsidP="007B235B">
            <w:pPr>
              <w:rPr>
                <w:b/>
                <w:bCs/>
                <w:sz w:val="28"/>
                <w:szCs w:val="28"/>
              </w:rPr>
            </w:pPr>
          </w:p>
          <w:p w14:paraId="60DF4AF2" w14:textId="64B3BABC" w:rsidR="007B235B" w:rsidRPr="000A4F82" w:rsidRDefault="007B235B" w:rsidP="007B23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Course: </w:t>
            </w:r>
          </w:p>
        </w:tc>
        <w:tc>
          <w:tcPr>
            <w:tcW w:w="2070" w:type="dxa"/>
            <w:gridSpan w:val="2"/>
            <w:noWrap/>
          </w:tcPr>
          <w:p w14:paraId="714AFD81" w14:textId="77777777" w:rsidR="007B235B" w:rsidRPr="006656AE" w:rsidRDefault="007B235B" w:rsidP="007B23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235B" w:rsidRPr="00C67E5D" w14:paraId="440C611B" w14:textId="77777777" w:rsidTr="007B235B">
        <w:trPr>
          <w:trHeight w:val="620"/>
        </w:trPr>
        <w:tc>
          <w:tcPr>
            <w:tcW w:w="8478" w:type="dxa"/>
            <w:noWrap/>
          </w:tcPr>
          <w:p w14:paraId="55B9E80F" w14:textId="002FFE3A" w:rsidR="007B235B" w:rsidRPr="007B235B" w:rsidRDefault="007B235B" w:rsidP="007B235B">
            <w:pPr>
              <w:rPr>
                <w:b/>
                <w:bCs/>
                <w:sz w:val="36"/>
                <w:szCs w:val="36"/>
              </w:rPr>
            </w:pPr>
            <w:r w:rsidRPr="007B235B">
              <w:rPr>
                <w:b/>
                <w:bCs/>
                <w:sz w:val="36"/>
                <w:szCs w:val="36"/>
              </w:rPr>
              <w:t>Information Systems Major Degree Learning Outcomes</w:t>
            </w:r>
          </w:p>
        </w:tc>
        <w:tc>
          <w:tcPr>
            <w:tcW w:w="1001" w:type="dxa"/>
            <w:noWrap/>
          </w:tcPr>
          <w:p w14:paraId="58087897" w14:textId="77777777" w:rsidR="007B235B" w:rsidRPr="006656AE" w:rsidRDefault="007B235B" w:rsidP="007B235B">
            <w:pPr>
              <w:jc w:val="center"/>
              <w:rPr>
                <w:b/>
                <w:sz w:val="24"/>
                <w:szCs w:val="24"/>
              </w:rPr>
            </w:pPr>
            <w:r w:rsidRPr="006656AE">
              <w:rPr>
                <w:b/>
                <w:sz w:val="24"/>
                <w:szCs w:val="24"/>
              </w:rPr>
              <w:t>Primary</w:t>
            </w:r>
          </w:p>
          <w:p w14:paraId="58071D55" w14:textId="77777777" w:rsidR="007B235B" w:rsidRPr="006656AE" w:rsidRDefault="007B235B" w:rsidP="007B235B">
            <w:pPr>
              <w:jc w:val="center"/>
              <w:rPr>
                <w:sz w:val="24"/>
                <w:szCs w:val="24"/>
              </w:rPr>
            </w:pPr>
            <w:r w:rsidRPr="006656AE">
              <w:rPr>
                <w:b/>
                <w:sz w:val="24"/>
                <w:szCs w:val="24"/>
              </w:rPr>
              <w:t>Focus?</w:t>
            </w:r>
          </w:p>
        </w:tc>
        <w:tc>
          <w:tcPr>
            <w:tcW w:w="1069" w:type="dxa"/>
          </w:tcPr>
          <w:p w14:paraId="23FD35F9" w14:textId="77777777" w:rsidR="007B235B" w:rsidRPr="000A4F82" w:rsidRDefault="007B235B" w:rsidP="007B235B">
            <w:pPr>
              <w:jc w:val="center"/>
              <w:rPr>
                <w:b/>
                <w:sz w:val="24"/>
                <w:szCs w:val="24"/>
              </w:rPr>
            </w:pPr>
            <w:r w:rsidRPr="000A4F82">
              <w:rPr>
                <w:b/>
                <w:sz w:val="24"/>
                <w:szCs w:val="24"/>
              </w:rPr>
              <w:t>I, R, AI, AG?</w:t>
            </w:r>
          </w:p>
        </w:tc>
      </w:tr>
      <w:tr w:rsidR="007B235B" w:rsidRPr="00C67E5D" w14:paraId="57B1118F" w14:textId="77777777" w:rsidTr="007B235B">
        <w:trPr>
          <w:trHeight w:val="350"/>
        </w:trPr>
        <w:tc>
          <w:tcPr>
            <w:tcW w:w="8478" w:type="dxa"/>
            <w:noWrap/>
          </w:tcPr>
          <w:p w14:paraId="29F625DF" w14:textId="00DA9C76" w:rsidR="007B235B" w:rsidRPr="007C10DC" w:rsidRDefault="007C10DC" w:rsidP="007B235B">
            <w:pPr>
              <w:rPr>
                <w:bCs/>
                <w:sz w:val="36"/>
                <w:szCs w:val="36"/>
              </w:rPr>
            </w:pPr>
            <w:r w:rsidRPr="007C10DC">
              <w:rPr>
                <w:bCs/>
                <w:sz w:val="36"/>
                <w:szCs w:val="36"/>
              </w:rPr>
              <w:t>Design and construct capabilities to optimize the use and management of information.</w:t>
            </w:r>
          </w:p>
        </w:tc>
        <w:tc>
          <w:tcPr>
            <w:tcW w:w="1001" w:type="dxa"/>
            <w:noWrap/>
            <w:hideMark/>
          </w:tcPr>
          <w:p w14:paraId="6317A66A" w14:textId="77777777" w:rsidR="007B235B" w:rsidRPr="00B60636" w:rsidRDefault="007B235B" w:rsidP="007B235B">
            <w:pPr>
              <w:jc w:val="center"/>
            </w:pPr>
          </w:p>
        </w:tc>
        <w:tc>
          <w:tcPr>
            <w:tcW w:w="1069" w:type="dxa"/>
          </w:tcPr>
          <w:p w14:paraId="1D581883" w14:textId="77777777" w:rsidR="007B235B" w:rsidRPr="00B60636" w:rsidRDefault="007B235B" w:rsidP="007B235B">
            <w:pPr>
              <w:jc w:val="center"/>
            </w:pPr>
          </w:p>
        </w:tc>
      </w:tr>
      <w:tr w:rsidR="007B235B" w:rsidRPr="00C67E5D" w14:paraId="44744AB7" w14:textId="77777777" w:rsidTr="007B235B">
        <w:trPr>
          <w:trHeight w:val="350"/>
        </w:trPr>
        <w:tc>
          <w:tcPr>
            <w:tcW w:w="8478" w:type="dxa"/>
            <w:noWrap/>
          </w:tcPr>
          <w:p w14:paraId="3EFB8F17" w14:textId="5DB11BD4" w:rsidR="007B235B" w:rsidRPr="007C10DC" w:rsidRDefault="007C10DC" w:rsidP="007B235B">
            <w:pPr>
              <w:rPr>
                <w:iCs/>
                <w:sz w:val="36"/>
                <w:szCs w:val="36"/>
              </w:rPr>
            </w:pPr>
            <w:r w:rsidRPr="007C10DC">
              <w:rPr>
                <w:iCs/>
                <w:sz w:val="36"/>
                <w:szCs w:val="36"/>
              </w:rPr>
              <w:t>Create software programs to solve common business problems.</w:t>
            </w:r>
          </w:p>
        </w:tc>
        <w:tc>
          <w:tcPr>
            <w:tcW w:w="1001" w:type="dxa"/>
            <w:noWrap/>
            <w:hideMark/>
          </w:tcPr>
          <w:p w14:paraId="53AD2DA9" w14:textId="77777777" w:rsidR="007B235B" w:rsidRPr="00B60636" w:rsidRDefault="007B235B" w:rsidP="007B235B">
            <w:pPr>
              <w:jc w:val="center"/>
            </w:pPr>
          </w:p>
        </w:tc>
        <w:tc>
          <w:tcPr>
            <w:tcW w:w="1069" w:type="dxa"/>
          </w:tcPr>
          <w:p w14:paraId="35BD9119" w14:textId="77777777" w:rsidR="007B235B" w:rsidRPr="00B60636" w:rsidRDefault="007B235B" w:rsidP="007B235B">
            <w:pPr>
              <w:jc w:val="center"/>
            </w:pPr>
          </w:p>
        </w:tc>
      </w:tr>
      <w:tr w:rsidR="007B235B" w:rsidRPr="00C67E5D" w14:paraId="47192FFC" w14:textId="77777777" w:rsidTr="007B235B">
        <w:trPr>
          <w:trHeight w:val="305"/>
        </w:trPr>
        <w:tc>
          <w:tcPr>
            <w:tcW w:w="8478" w:type="dxa"/>
            <w:noWrap/>
          </w:tcPr>
          <w:p w14:paraId="3C633821" w14:textId="6E85805C" w:rsidR="007B235B" w:rsidRPr="007C10DC" w:rsidRDefault="007C10DC" w:rsidP="007B235B">
            <w:pPr>
              <w:rPr>
                <w:bCs/>
                <w:iCs/>
                <w:sz w:val="36"/>
                <w:szCs w:val="36"/>
              </w:rPr>
            </w:pPr>
            <w:r w:rsidRPr="007C10DC">
              <w:rPr>
                <w:bCs/>
                <w:iCs/>
                <w:sz w:val="36"/>
                <w:szCs w:val="36"/>
              </w:rPr>
              <w:t>Interconnect, manage and safeguard information system assets.</w:t>
            </w:r>
          </w:p>
        </w:tc>
        <w:tc>
          <w:tcPr>
            <w:tcW w:w="1001" w:type="dxa"/>
            <w:noWrap/>
          </w:tcPr>
          <w:p w14:paraId="456D282C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9" w:type="dxa"/>
          </w:tcPr>
          <w:p w14:paraId="07AB0631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</w:tr>
      <w:tr w:rsidR="007B235B" w:rsidRPr="00C67E5D" w14:paraId="106F50E9" w14:textId="77777777" w:rsidTr="007B235B">
        <w:trPr>
          <w:trHeight w:val="260"/>
        </w:trPr>
        <w:tc>
          <w:tcPr>
            <w:tcW w:w="8478" w:type="dxa"/>
            <w:noWrap/>
          </w:tcPr>
          <w:p w14:paraId="2C52BA81" w14:textId="129A47C1" w:rsidR="007B235B" w:rsidRPr="007C10DC" w:rsidRDefault="007C10DC" w:rsidP="007B235B">
            <w:pPr>
              <w:rPr>
                <w:bCs/>
                <w:iCs/>
                <w:sz w:val="36"/>
                <w:szCs w:val="36"/>
              </w:rPr>
            </w:pPr>
            <w:r w:rsidRPr="007C10DC">
              <w:rPr>
                <w:bCs/>
                <w:iCs/>
                <w:sz w:val="36"/>
                <w:szCs w:val="36"/>
              </w:rPr>
              <w:t>Use models and other IS design artifacts to deepen understanding of problems and solutions.</w:t>
            </w:r>
          </w:p>
        </w:tc>
        <w:tc>
          <w:tcPr>
            <w:tcW w:w="1001" w:type="dxa"/>
            <w:noWrap/>
          </w:tcPr>
          <w:p w14:paraId="7CC9A62D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9" w:type="dxa"/>
          </w:tcPr>
          <w:p w14:paraId="5EF8F8D8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</w:tr>
      <w:tr w:rsidR="007B235B" w:rsidRPr="00C67E5D" w14:paraId="22EB6326" w14:textId="77777777" w:rsidTr="007B235B">
        <w:trPr>
          <w:trHeight w:val="260"/>
        </w:trPr>
        <w:tc>
          <w:tcPr>
            <w:tcW w:w="8478" w:type="dxa"/>
            <w:noWrap/>
          </w:tcPr>
          <w:p w14:paraId="197FB757" w14:textId="22D8E3FA" w:rsidR="007B235B" w:rsidRPr="007C10DC" w:rsidRDefault="007C10DC" w:rsidP="007B235B">
            <w:pPr>
              <w:rPr>
                <w:bCs/>
                <w:iCs/>
                <w:sz w:val="36"/>
                <w:szCs w:val="36"/>
              </w:rPr>
            </w:pPr>
            <w:r w:rsidRPr="007C10DC">
              <w:rPr>
                <w:bCs/>
                <w:iCs/>
                <w:sz w:val="36"/>
                <w:szCs w:val="36"/>
              </w:rPr>
              <w:t>Prepare and defend both written and oral professional-quality proposals and reports for IS-related topics.</w:t>
            </w:r>
          </w:p>
        </w:tc>
        <w:tc>
          <w:tcPr>
            <w:tcW w:w="1001" w:type="dxa"/>
            <w:noWrap/>
          </w:tcPr>
          <w:p w14:paraId="53A93D07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9" w:type="dxa"/>
          </w:tcPr>
          <w:p w14:paraId="1E9706C5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</w:tr>
      <w:tr w:rsidR="007B235B" w:rsidRPr="00C67E5D" w14:paraId="6F2D1C7D" w14:textId="77777777" w:rsidTr="007B235B">
        <w:trPr>
          <w:trHeight w:val="377"/>
        </w:trPr>
        <w:tc>
          <w:tcPr>
            <w:tcW w:w="8478" w:type="dxa"/>
            <w:noWrap/>
          </w:tcPr>
          <w:p w14:paraId="3B476965" w14:textId="75AEAA6F" w:rsidR="007B235B" w:rsidRPr="007C10DC" w:rsidRDefault="007C10DC" w:rsidP="007B235B">
            <w:pPr>
              <w:rPr>
                <w:bCs/>
                <w:iCs/>
                <w:sz w:val="36"/>
                <w:szCs w:val="36"/>
              </w:rPr>
            </w:pPr>
            <w:r w:rsidRPr="007C10DC">
              <w:rPr>
                <w:bCs/>
                <w:iCs/>
                <w:sz w:val="36"/>
                <w:szCs w:val="36"/>
              </w:rPr>
              <w:t>Apply collaboration and leadership techniques in an IS setting.</w:t>
            </w:r>
          </w:p>
        </w:tc>
        <w:tc>
          <w:tcPr>
            <w:tcW w:w="1001" w:type="dxa"/>
            <w:noWrap/>
          </w:tcPr>
          <w:p w14:paraId="3DA31132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9" w:type="dxa"/>
          </w:tcPr>
          <w:p w14:paraId="33D78C46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</w:tr>
      <w:tr w:rsidR="007B235B" w:rsidRPr="00C67E5D" w14:paraId="148900A4" w14:textId="77777777" w:rsidTr="007B235B">
        <w:trPr>
          <w:trHeight w:val="365"/>
        </w:trPr>
        <w:tc>
          <w:tcPr>
            <w:tcW w:w="8478" w:type="dxa"/>
            <w:noWrap/>
          </w:tcPr>
          <w:p w14:paraId="30AAD70E" w14:textId="48CD6281" w:rsidR="007B235B" w:rsidRPr="007C10DC" w:rsidRDefault="007C10DC" w:rsidP="007B235B">
            <w:pPr>
              <w:rPr>
                <w:bCs/>
                <w:iCs/>
                <w:sz w:val="36"/>
                <w:szCs w:val="36"/>
              </w:rPr>
            </w:pPr>
            <w:r w:rsidRPr="007C10DC">
              <w:rPr>
                <w:bCs/>
                <w:iCs/>
                <w:sz w:val="36"/>
                <w:szCs w:val="36"/>
              </w:rPr>
              <w:t>Integrate data from a variety of systems and data structures.</w:t>
            </w:r>
          </w:p>
        </w:tc>
        <w:tc>
          <w:tcPr>
            <w:tcW w:w="1001" w:type="dxa"/>
            <w:noWrap/>
          </w:tcPr>
          <w:p w14:paraId="25090071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9" w:type="dxa"/>
          </w:tcPr>
          <w:p w14:paraId="6562A60C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</w:tr>
      <w:tr w:rsidR="007B235B" w:rsidRPr="00C67E5D" w14:paraId="328FD897" w14:textId="77777777" w:rsidTr="007B235B">
        <w:trPr>
          <w:trHeight w:val="395"/>
        </w:trPr>
        <w:tc>
          <w:tcPr>
            <w:tcW w:w="8478" w:type="dxa"/>
            <w:noWrap/>
          </w:tcPr>
          <w:p w14:paraId="66EA44BB" w14:textId="0A48C436" w:rsidR="007B235B" w:rsidRPr="007C10DC" w:rsidRDefault="007C10DC" w:rsidP="007B235B">
            <w:pPr>
              <w:rPr>
                <w:bCs/>
                <w:iCs/>
                <w:sz w:val="36"/>
                <w:szCs w:val="36"/>
              </w:rPr>
            </w:pPr>
            <w:r w:rsidRPr="007C10DC">
              <w:rPr>
                <w:bCs/>
                <w:iCs/>
                <w:sz w:val="36"/>
                <w:szCs w:val="36"/>
              </w:rPr>
              <w:t xml:space="preserve">Analyze data to discover meaningful relationships and trends. </w:t>
            </w:r>
          </w:p>
        </w:tc>
        <w:tc>
          <w:tcPr>
            <w:tcW w:w="1001" w:type="dxa"/>
            <w:noWrap/>
          </w:tcPr>
          <w:p w14:paraId="445B99C4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69" w:type="dxa"/>
          </w:tcPr>
          <w:p w14:paraId="0926DA42" w14:textId="77777777" w:rsidR="007B235B" w:rsidRPr="00B60636" w:rsidRDefault="007B235B" w:rsidP="007B235B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309A385E" w14:textId="77777777" w:rsidR="00D445A9" w:rsidRPr="00E131D4" w:rsidRDefault="00D445A9" w:rsidP="00714EE2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D445A9" w:rsidRPr="00E131D4" w:rsidSect="00901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3FE0"/>
    <w:multiLevelType w:val="hybridMultilevel"/>
    <w:tmpl w:val="E78A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0D11"/>
    <w:multiLevelType w:val="hybridMultilevel"/>
    <w:tmpl w:val="9472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974"/>
    <w:multiLevelType w:val="hybridMultilevel"/>
    <w:tmpl w:val="A99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0CA2"/>
    <w:multiLevelType w:val="hybridMultilevel"/>
    <w:tmpl w:val="B03A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6918"/>
    <w:multiLevelType w:val="hybridMultilevel"/>
    <w:tmpl w:val="4CE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820B2"/>
    <w:multiLevelType w:val="hybridMultilevel"/>
    <w:tmpl w:val="F61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D"/>
    <w:rsid w:val="00036BF0"/>
    <w:rsid w:val="0005502D"/>
    <w:rsid w:val="000957DD"/>
    <w:rsid w:val="00097103"/>
    <w:rsid w:val="000B3550"/>
    <w:rsid w:val="00113E08"/>
    <w:rsid w:val="001B6A52"/>
    <w:rsid w:val="002064E8"/>
    <w:rsid w:val="0051791D"/>
    <w:rsid w:val="005A751B"/>
    <w:rsid w:val="005C033F"/>
    <w:rsid w:val="005D35DA"/>
    <w:rsid w:val="005E2B08"/>
    <w:rsid w:val="00616801"/>
    <w:rsid w:val="00714EE2"/>
    <w:rsid w:val="007B235B"/>
    <w:rsid w:val="007C10DC"/>
    <w:rsid w:val="00803749"/>
    <w:rsid w:val="008268E4"/>
    <w:rsid w:val="008C4022"/>
    <w:rsid w:val="00901ECD"/>
    <w:rsid w:val="009255A2"/>
    <w:rsid w:val="00967365"/>
    <w:rsid w:val="0097249B"/>
    <w:rsid w:val="00A2437D"/>
    <w:rsid w:val="00A37CE4"/>
    <w:rsid w:val="00AD573B"/>
    <w:rsid w:val="00B92948"/>
    <w:rsid w:val="00D445A9"/>
    <w:rsid w:val="00E131D4"/>
    <w:rsid w:val="00EF05C4"/>
    <w:rsid w:val="00F0596A"/>
    <w:rsid w:val="00F83D39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384F"/>
  <w15:docId w15:val="{EF930091-1400-4DF5-A299-F86A2D01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C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01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E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1EC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7F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baweb.sdsu.edu/assets/files/assessment/goals/2012/BSBA-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Krentler</dc:creator>
  <cp:lastModifiedBy>Kathy Krentler</cp:lastModifiedBy>
  <cp:revision>2</cp:revision>
  <cp:lastPrinted>2013-02-28T21:17:00Z</cp:lastPrinted>
  <dcterms:created xsi:type="dcterms:W3CDTF">2015-04-15T02:12:00Z</dcterms:created>
  <dcterms:modified xsi:type="dcterms:W3CDTF">2015-04-15T02:12:00Z</dcterms:modified>
</cp:coreProperties>
</file>